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D54" w:rsidRPr="004B590E" w:rsidRDefault="00F45D54" w:rsidP="00F45D54">
      <w:pPr>
        <w:pStyle w:val="a3"/>
        <w:spacing w:before="0" w:beforeAutospacing="0" w:after="0" w:afterAutospacing="0"/>
        <w:ind w:firstLine="708"/>
        <w:jc w:val="center"/>
        <w:rPr>
          <w:b/>
          <w:sz w:val="28"/>
          <w:szCs w:val="28"/>
          <w:shd w:val="clear" w:color="auto" w:fill="FFFFFF"/>
        </w:rPr>
      </w:pPr>
      <w:r w:rsidRPr="004B590E">
        <w:rPr>
          <w:b/>
          <w:sz w:val="28"/>
          <w:szCs w:val="28"/>
          <w:shd w:val="clear" w:color="auto" w:fill="FFFFFF"/>
          <w:lang w:val="uk-UA"/>
        </w:rPr>
        <w:t>О</w:t>
      </w:r>
      <w:proofErr w:type="spellStart"/>
      <w:r w:rsidRPr="004B590E">
        <w:rPr>
          <w:b/>
          <w:sz w:val="28"/>
          <w:szCs w:val="28"/>
          <w:shd w:val="clear" w:color="auto" w:fill="FFFFFF"/>
        </w:rPr>
        <w:t>бґрунтування</w:t>
      </w:r>
      <w:proofErr w:type="spellEnd"/>
      <w:r w:rsidRPr="004B590E">
        <w:rPr>
          <w:b/>
          <w:sz w:val="28"/>
          <w:szCs w:val="28"/>
          <w:shd w:val="clear" w:color="auto" w:fill="FFFFFF"/>
        </w:rPr>
        <w:t xml:space="preserve"> </w:t>
      </w:r>
      <w:proofErr w:type="spellStart"/>
      <w:r w:rsidRPr="004B590E">
        <w:rPr>
          <w:b/>
          <w:sz w:val="28"/>
          <w:szCs w:val="28"/>
          <w:shd w:val="clear" w:color="auto" w:fill="FFFFFF"/>
        </w:rPr>
        <w:t>щодо</w:t>
      </w:r>
      <w:proofErr w:type="spellEnd"/>
      <w:r w:rsidRPr="004B590E">
        <w:rPr>
          <w:b/>
          <w:sz w:val="28"/>
          <w:szCs w:val="28"/>
          <w:shd w:val="clear" w:color="auto" w:fill="FFFFFF"/>
        </w:rPr>
        <w:t xml:space="preserve"> </w:t>
      </w:r>
      <w:proofErr w:type="spellStart"/>
      <w:r w:rsidRPr="004B590E">
        <w:rPr>
          <w:b/>
          <w:sz w:val="28"/>
          <w:szCs w:val="28"/>
          <w:shd w:val="clear" w:color="auto" w:fill="FFFFFF"/>
        </w:rPr>
        <w:t>необхідності</w:t>
      </w:r>
      <w:proofErr w:type="spellEnd"/>
      <w:r w:rsidRPr="004B590E">
        <w:rPr>
          <w:b/>
          <w:sz w:val="28"/>
          <w:szCs w:val="28"/>
          <w:shd w:val="clear" w:color="auto" w:fill="FFFFFF"/>
        </w:rPr>
        <w:t xml:space="preserve"> </w:t>
      </w:r>
      <w:proofErr w:type="spellStart"/>
      <w:r w:rsidRPr="004B590E">
        <w:rPr>
          <w:b/>
          <w:sz w:val="28"/>
          <w:szCs w:val="28"/>
          <w:shd w:val="clear" w:color="auto" w:fill="FFFFFF"/>
        </w:rPr>
        <w:t>схвалення</w:t>
      </w:r>
      <w:proofErr w:type="spellEnd"/>
      <w:r w:rsidRPr="004B590E">
        <w:rPr>
          <w:b/>
          <w:sz w:val="28"/>
          <w:szCs w:val="28"/>
          <w:shd w:val="clear" w:color="auto" w:fill="FFFFFF"/>
        </w:rPr>
        <w:t xml:space="preserve"> </w:t>
      </w:r>
      <w:proofErr w:type="spellStart"/>
      <w:r w:rsidRPr="004B590E">
        <w:rPr>
          <w:b/>
          <w:sz w:val="28"/>
          <w:szCs w:val="28"/>
          <w:shd w:val="clear" w:color="auto" w:fill="FFFFFF"/>
        </w:rPr>
        <w:t>інвестиційної</w:t>
      </w:r>
      <w:proofErr w:type="spellEnd"/>
      <w:r w:rsidRPr="004B590E">
        <w:rPr>
          <w:b/>
          <w:sz w:val="28"/>
          <w:szCs w:val="28"/>
          <w:shd w:val="clear" w:color="auto" w:fill="FFFFFF"/>
        </w:rPr>
        <w:t xml:space="preserve"> </w:t>
      </w:r>
      <w:proofErr w:type="spellStart"/>
      <w:r w:rsidRPr="004B590E">
        <w:rPr>
          <w:b/>
          <w:sz w:val="28"/>
          <w:szCs w:val="28"/>
          <w:shd w:val="clear" w:color="auto" w:fill="FFFFFF"/>
        </w:rPr>
        <w:t>програми</w:t>
      </w:r>
      <w:proofErr w:type="spellEnd"/>
    </w:p>
    <w:p w:rsidR="00F45D54" w:rsidRPr="004B590E" w:rsidRDefault="00F45D54" w:rsidP="00981FD8">
      <w:pPr>
        <w:pStyle w:val="a3"/>
        <w:spacing w:before="0" w:beforeAutospacing="0" w:after="0" w:afterAutospacing="0"/>
        <w:ind w:firstLine="708"/>
        <w:jc w:val="both"/>
        <w:rPr>
          <w:sz w:val="28"/>
          <w:szCs w:val="28"/>
          <w:shd w:val="clear" w:color="auto" w:fill="FFFFFF"/>
        </w:rPr>
      </w:pPr>
    </w:p>
    <w:p w:rsidR="004B590E" w:rsidRPr="004B590E" w:rsidRDefault="004B590E" w:rsidP="004B590E">
      <w:pPr>
        <w:pStyle w:val="a3"/>
        <w:spacing w:before="0" w:beforeAutospacing="0" w:after="0" w:afterAutospacing="0"/>
        <w:ind w:firstLine="709"/>
        <w:jc w:val="both"/>
        <w:rPr>
          <w:sz w:val="28"/>
          <w:szCs w:val="28"/>
          <w:lang w:val="uk-UA"/>
        </w:rPr>
      </w:pPr>
      <w:r w:rsidRPr="004B590E">
        <w:rPr>
          <w:sz w:val="28"/>
          <w:szCs w:val="28"/>
          <w:lang w:val="uk-UA"/>
        </w:rPr>
        <w:t>Інвестиційна програма з транспортування та постачання теплової енергії ТОВ ФІРМА «ТЕХНОВА» на 2019 рік розроблена відповідно до Порядку розроблення, погодження, затвердження та виконання інвестиційних програм суб'єктів господарювання у сфері теплопостачання, затвердженого постановою НКРЕКП від 31.08.2017 № 1059.</w:t>
      </w:r>
    </w:p>
    <w:p w:rsidR="004B590E" w:rsidRPr="004B590E" w:rsidRDefault="004B590E" w:rsidP="004B590E">
      <w:pPr>
        <w:pStyle w:val="a3"/>
        <w:spacing w:before="0" w:beforeAutospacing="0" w:after="0" w:afterAutospacing="0"/>
        <w:ind w:firstLine="709"/>
        <w:jc w:val="both"/>
        <w:rPr>
          <w:sz w:val="28"/>
          <w:szCs w:val="28"/>
          <w:lang w:val="uk-UA"/>
        </w:rPr>
      </w:pPr>
      <w:r w:rsidRPr="004B590E">
        <w:rPr>
          <w:sz w:val="28"/>
          <w:szCs w:val="28"/>
          <w:lang w:val="uk-UA"/>
        </w:rPr>
        <w:t>У зв'язку з впровадженням з 01 липня 2019 року нової моделі ринку електричної енергії, відповідно до глави 3 розділу V Кодексу комерційного обліку електричної енергії, затвердженого постановою НКРЕКП №311 від 14.03.2018, точки комерційного обліку електроенергії повинні бути обладнані системами дистанційного зчитування даних (система АСКОЕ).</w:t>
      </w:r>
    </w:p>
    <w:p w:rsidR="004B590E" w:rsidRPr="004B590E" w:rsidRDefault="004B590E" w:rsidP="004B590E">
      <w:pPr>
        <w:pStyle w:val="a3"/>
        <w:spacing w:before="0" w:beforeAutospacing="0" w:after="0" w:afterAutospacing="0"/>
        <w:ind w:firstLine="709"/>
        <w:jc w:val="both"/>
        <w:rPr>
          <w:sz w:val="28"/>
          <w:szCs w:val="28"/>
          <w:lang w:val="uk-UA"/>
        </w:rPr>
      </w:pPr>
      <w:r w:rsidRPr="004B590E">
        <w:rPr>
          <w:sz w:val="28"/>
          <w:szCs w:val="28"/>
          <w:lang w:val="uk-UA"/>
        </w:rPr>
        <w:t xml:space="preserve">Для виконання вимог енергоефективності, а саме: необхідність здійснення контролю за дотриманням лімітів енергоспоживання, необхідність прискорення процесу збору, обробки та передачі інформації з усіх точок комерційного обліку електроенергії, необхідність підсилення контролю якості електричної енергії, заходом виконання інвестиційної програми обрано «Впровадження автоматизованої системи комерційного обліку електричної енергії (АСКОЕ) на центральних теплових пунктах Комунального енергогенеруючого підрозділу «Чернігівська теплоелектроцентраль» ТОВ ФІРМИ «ТЕХНОВА» в м. Чернігів». </w:t>
      </w:r>
    </w:p>
    <w:p w:rsidR="004B590E" w:rsidRPr="004B590E" w:rsidRDefault="004B590E" w:rsidP="004B590E">
      <w:pPr>
        <w:pStyle w:val="a3"/>
        <w:spacing w:before="0" w:beforeAutospacing="0" w:after="0" w:afterAutospacing="0"/>
        <w:ind w:firstLine="709"/>
        <w:jc w:val="both"/>
        <w:rPr>
          <w:sz w:val="28"/>
          <w:szCs w:val="28"/>
          <w:lang w:val="uk-UA"/>
        </w:rPr>
      </w:pPr>
      <w:r w:rsidRPr="004B590E">
        <w:rPr>
          <w:sz w:val="28"/>
          <w:szCs w:val="28"/>
          <w:lang w:val="uk-UA"/>
        </w:rPr>
        <w:t>Проектом передбачається проведення відповідних заходів для подальшого встановлення в точках обліку багатофункціональних лічильників типу LZQJ-XC та трансформаторів струму класу точності 0,5s.</w:t>
      </w:r>
    </w:p>
    <w:p w:rsidR="004B590E" w:rsidRPr="004B590E" w:rsidRDefault="004B590E" w:rsidP="004B590E">
      <w:pPr>
        <w:pStyle w:val="a3"/>
        <w:spacing w:before="0" w:beforeAutospacing="0" w:after="0" w:afterAutospacing="0"/>
        <w:ind w:firstLine="709"/>
        <w:jc w:val="both"/>
        <w:rPr>
          <w:sz w:val="28"/>
          <w:szCs w:val="28"/>
          <w:lang w:val="uk-UA"/>
        </w:rPr>
      </w:pPr>
      <w:r w:rsidRPr="004B590E">
        <w:rPr>
          <w:sz w:val="28"/>
          <w:szCs w:val="28"/>
          <w:lang w:val="uk-UA"/>
        </w:rPr>
        <w:t xml:space="preserve">Слід зауважити, що автоматизовані системи контролю енергоспоживання дозволять отримати інформацію, на підставі якої можна проводити </w:t>
      </w:r>
      <w:proofErr w:type="spellStart"/>
      <w:r w:rsidRPr="004B590E">
        <w:rPr>
          <w:sz w:val="28"/>
          <w:szCs w:val="28"/>
          <w:lang w:val="uk-UA"/>
        </w:rPr>
        <w:t>енергозбережувальну</w:t>
      </w:r>
      <w:proofErr w:type="spellEnd"/>
      <w:r w:rsidRPr="004B590E">
        <w:rPr>
          <w:sz w:val="28"/>
          <w:szCs w:val="28"/>
          <w:lang w:val="uk-UA"/>
        </w:rPr>
        <w:t xml:space="preserve"> політику, а саме: скорочення витрат електроенергії за рахунок зниження нераціональних її витрат при транспортуванні та використанні.</w:t>
      </w:r>
    </w:p>
    <w:p w:rsidR="004B590E" w:rsidRPr="004B590E" w:rsidRDefault="004B590E" w:rsidP="004B590E">
      <w:pPr>
        <w:pStyle w:val="a3"/>
        <w:spacing w:before="0" w:beforeAutospacing="0" w:after="0" w:afterAutospacing="0"/>
        <w:ind w:firstLine="709"/>
        <w:jc w:val="both"/>
        <w:rPr>
          <w:sz w:val="28"/>
          <w:szCs w:val="28"/>
          <w:lang w:val="uk-UA"/>
        </w:rPr>
      </w:pPr>
      <w:r w:rsidRPr="004B590E">
        <w:rPr>
          <w:sz w:val="28"/>
          <w:szCs w:val="28"/>
          <w:lang w:val="uk-UA"/>
        </w:rPr>
        <w:t xml:space="preserve">Вартість впровадження даного заходу Інвестиційної програми на 2019 рік складає </w:t>
      </w:r>
      <w:r w:rsidR="003216B7">
        <w:rPr>
          <w:sz w:val="28"/>
          <w:szCs w:val="28"/>
          <w:lang w:val="uk-UA"/>
        </w:rPr>
        <w:t>3 </w:t>
      </w:r>
      <w:r w:rsidR="003216B7" w:rsidRPr="003216B7">
        <w:rPr>
          <w:sz w:val="28"/>
          <w:szCs w:val="28"/>
          <w:lang w:val="uk-UA"/>
        </w:rPr>
        <w:t xml:space="preserve">580,11 </w:t>
      </w:r>
      <w:proofErr w:type="spellStart"/>
      <w:r w:rsidR="003216B7" w:rsidRPr="003216B7">
        <w:rPr>
          <w:sz w:val="28"/>
          <w:szCs w:val="28"/>
          <w:lang w:val="uk-UA"/>
        </w:rPr>
        <w:t>тис.грн</w:t>
      </w:r>
      <w:proofErr w:type="spellEnd"/>
      <w:r w:rsidR="003216B7" w:rsidRPr="003216B7">
        <w:rPr>
          <w:sz w:val="28"/>
          <w:szCs w:val="28"/>
          <w:lang w:val="uk-UA"/>
        </w:rPr>
        <w:t>. без ПДВ. Джерелами виконання заходів ІП передбачаються амортизаційні відрахування у структурі діючих тарифів на теплову енергію у сумі 1</w:t>
      </w:r>
      <w:r w:rsidR="003216B7">
        <w:rPr>
          <w:sz w:val="28"/>
          <w:szCs w:val="28"/>
          <w:lang w:val="uk-UA"/>
        </w:rPr>
        <w:t> </w:t>
      </w:r>
      <w:r w:rsidR="003216B7" w:rsidRPr="003216B7">
        <w:rPr>
          <w:sz w:val="28"/>
          <w:szCs w:val="28"/>
          <w:lang w:val="uk-UA"/>
        </w:rPr>
        <w:t>663,89</w:t>
      </w:r>
      <w:r w:rsidR="003216B7">
        <w:rPr>
          <w:sz w:val="28"/>
          <w:szCs w:val="28"/>
          <w:lang w:val="uk-UA"/>
        </w:rPr>
        <w:t xml:space="preserve"> </w:t>
      </w:r>
      <w:proofErr w:type="spellStart"/>
      <w:r w:rsidR="003216B7" w:rsidRPr="003216B7">
        <w:rPr>
          <w:sz w:val="28"/>
          <w:szCs w:val="28"/>
          <w:lang w:val="uk-UA"/>
        </w:rPr>
        <w:t>тис.грн</w:t>
      </w:r>
      <w:proofErr w:type="spellEnd"/>
      <w:r w:rsidR="003216B7" w:rsidRPr="003216B7">
        <w:rPr>
          <w:sz w:val="28"/>
          <w:szCs w:val="28"/>
          <w:lang w:val="uk-UA"/>
        </w:rPr>
        <w:t xml:space="preserve">. без ПДВ та плановий прибуток </w:t>
      </w:r>
      <w:r w:rsidR="003216B7">
        <w:rPr>
          <w:sz w:val="28"/>
          <w:szCs w:val="28"/>
          <w:lang w:val="uk-UA"/>
        </w:rPr>
        <w:t>у сумі 1 916,22 тис.</w:t>
      </w:r>
      <w:bookmarkStart w:id="0" w:name="_GoBack"/>
      <w:bookmarkEnd w:id="0"/>
      <w:r w:rsidR="003216B7">
        <w:rPr>
          <w:sz w:val="28"/>
          <w:szCs w:val="28"/>
          <w:lang w:val="uk-UA"/>
        </w:rPr>
        <w:t>грн. без ПДВ</w:t>
      </w:r>
      <w:r w:rsidRPr="004B590E">
        <w:rPr>
          <w:sz w:val="28"/>
          <w:szCs w:val="28"/>
          <w:lang w:val="uk-UA"/>
        </w:rPr>
        <w:t>.</w:t>
      </w:r>
    </w:p>
    <w:p w:rsidR="004C6064" w:rsidRPr="004B590E" w:rsidRDefault="004C6064">
      <w:pPr>
        <w:rPr>
          <w:sz w:val="28"/>
          <w:szCs w:val="28"/>
          <w:lang w:val="uk-UA"/>
        </w:rPr>
      </w:pPr>
    </w:p>
    <w:sectPr w:rsidR="004C6064" w:rsidRPr="004B5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52"/>
    <w:rsid w:val="00115132"/>
    <w:rsid w:val="003216B7"/>
    <w:rsid w:val="003924A3"/>
    <w:rsid w:val="004521A6"/>
    <w:rsid w:val="004B590E"/>
    <w:rsid w:val="004C6064"/>
    <w:rsid w:val="004E61A7"/>
    <w:rsid w:val="00882B34"/>
    <w:rsid w:val="00935633"/>
    <w:rsid w:val="00981FD8"/>
    <w:rsid w:val="00A20ABC"/>
    <w:rsid w:val="00E40A52"/>
    <w:rsid w:val="00EE1B97"/>
    <w:rsid w:val="00F45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F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81FD8"/>
    <w:pPr>
      <w:spacing w:before="100" w:beforeAutospacing="1" w:after="100" w:afterAutospacing="1"/>
    </w:pPr>
  </w:style>
  <w:style w:type="paragraph" w:styleId="a4">
    <w:name w:val="List Paragraph"/>
    <w:basedOn w:val="a"/>
    <w:uiPriority w:val="34"/>
    <w:qFormat/>
    <w:rsid w:val="00981FD8"/>
    <w:pPr>
      <w:spacing w:after="200" w:line="276" w:lineRule="auto"/>
      <w:ind w:left="720"/>
      <w:contextualSpacing/>
    </w:pPr>
    <w:rPr>
      <w:rFonts w:ascii="Calibri" w:eastAsia="Calibri" w:hAnsi="Calibri"/>
      <w:sz w:val="22"/>
      <w:szCs w:val="22"/>
      <w:lang w:eastAsia="en-US"/>
    </w:rPr>
  </w:style>
  <w:style w:type="character" w:customStyle="1" w:styleId="rvts23">
    <w:name w:val="rvts23"/>
    <w:rsid w:val="00981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F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81FD8"/>
    <w:pPr>
      <w:spacing w:before="100" w:beforeAutospacing="1" w:after="100" w:afterAutospacing="1"/>
    </w:pPr>
  </w:style>
  <w:style w:type="paragraph" w:styleId="a4">
    <w:name w:val="List Paragraph"/>
    <w:basedOn w:val="a"/>
    <w:uiPriority w:val="34"/>
    <w:qFormat/>
    <w:rsid w:val="00981FD8"/>
    <w:pPr>
      <w:spacing w:after="200" w:line="276" w:lineRule="auto"/>
      <w:ind w:left="720"/>
      <w:contextualSpacing/>
    </w:pPr>
    <w:rPr>
      <w:rFonts w:ascii="Calibri" w:eastAsia="Calibri" w:hAnsi="Calibri"/>
      <w:sz w:val="22"/>
      <w:szCs w:val="22"/>
      <w:lang w:eastAsia="en-US"/>
    </w:rPr>
  </w:style>
  <w:style w:type="character" w:customStyle="1" w:styleId="rvts23">
    <w:name w:val="rvts23"/>
    <w:rsid w:val="00981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313</Words>
  <Characters>1785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NytchenkoYuM</dc:creator>
  <cp:lastModifiedBy>NytchenkoYuM</cp:lastModifiedBy>
  <cp:revision>4</cp:revision>
  <cp:lastPrinted>2018-05-18T07:21:00Z</cp:lastPrinted>
  <dcterms:created xsi:type="dcterms:W3CDTF">2019-08-19T11:59:00Z</dcterms:created>
  <dcterms:modified xsi:type="dcterms:W3CDTF">2019-08-23T09:42:00Z</dcterms:modified>
</cp:coreProperties>
</file>