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5A" w:rsidRDefault="00BB6F69" w:rsidP="006F685A">
      <w:pPr>
        <w:ind w:left="1276" w:hanging="567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Обг</w:t>
      </w:r>
      <w:r w:rsidR="00D83F2F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унтування</w:t>
      </w:r>
      <w:proofErr w:type="spellEnd"/>
    </w:p>
    <w:p w:rsidR="00D705D9" w:rsidRDefault="00BB6F69" w:rsidP="006F685A">
      <w:pPr>
        <w:ind w:left="1276" w:hanging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щодо необхідності внесенн</w:t>
      </w:r>
      <w:r w:rsidR="002855BE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змін до Інвестиційної програми  з  виробництва електричної та теплової енергії</w:t>
      </w:r>
    </w:p>
    <w:p w:rsidR="00BB6F69" w:rsidRPr="00D705D9" w:rsidRDefault="00BB6F69" w:rsidP="006F685A">
      <w:pPr>
        <w:ind w:left="1276" w:hanging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ТОВ </w:t>
      </w:r>
      <w:r w:rsidR="001D4658">
        <w:rPr>
          <w:b/>
          <w:color w:val="000000"/>
          <w:sz w:val="28"/>
          <w:szCs w:val="28"/>
          <w:lang w:val="ru-RU"/>
        </w:rPr>
        <w:t>Ф</w:t>
      </w:r>
      <w:r w:rsidR="001D4658">
        <w:rPr>
          <w:b/>
          <w:color w:val="000000"/>
          <w:sz w:val="28"/>
          <w:szCs w:val="28"/>
        </w:rPr>
        <w:t>ІРМА "ТЕХНОВА"</w:t>
      </w:r>
      <w:r>
        <w:rPr>
          <w:b/>
          <w:color w:val="000000"/>
          <w:sz w:val="28"/>
          <w:szCs w:val="28"/>
        </w:rPr>
        <w:t>на 2019 рік</w:t>
      </w:r>
    </w:p>
    <w:p w:rsidR="00536C9B" w:rsidRPr="00A51B34" w:rsidRDefault="00536C9B" w:rsidP="00390FB2">
      <w:pPr>
        <w:ind w:firstLine="709"/>
        <w:jc w:val="both"/>
        <w:rPr>
          <w:szCs w:val="24"/>
          <w:lang w:eastAsia="uk-UA"/>
        </w:rPr>
      </w:pPr>
    </w:p>
    <w:p w:rsidR="00390FB2" w:rsidRPr="001D4658" w:rsidRDefault="00390FB2" w:rsidP="001E0BAD">
      <w:pPr>
        <w:ind w:firstLine="426"/>
        <w:jc w:val="both"/>
        <w:rPr>
          <w:color w:val="C45911"/>
          <w:szCs w:val="24"/>
        </w:rPr>
      </w:pPr>
      <w:r w:rsidRPr="001D4658">
        <w:rPr>
          <w:b/>
          <w:szCs w:val="24"/>
          <w:u w:val="single"/>
        </w:rPr>
        <w:t>Внесення змін до Інвестиційної програми</w:t>
      </w:r>
      <w:r w:rsidRPr="001D4658">
        <w:rPr>
          <w:szCs w:val="24"/>
        </w:rPr>
        <w:t xml:space="preserve"> в частині включення  до переліку заходів Інвестиційної програми  - статтю «Придбання програмного продукту й придбання необхідного обладнання з впровадженням нової інформаційної системи» для переходу та автоматизації МСФЗ  в обсязі  </w:t>
      </w:r>
      <w:r w:rsidR="001D4658" w:rsidRPr="001D4658">
        <w:rPr>
          <w:b/>
          <w:szCs w:val="24"/>
        </w:rPr>
        <w:t>2740</w:t>
      </w:r>
      <w:r w:rsidRPr="001D4658">
        <w:rPr>
          <w:b/>
          <w:szCs w:val="24"/>
        </w:rPr>
        <w:t xml:space="preserve"> </w:t>
      </w:r>
      <w:r w:rsidRPr="001D4658">
        <w:rPr>
          <w:szCs w:val="24"/>
        </w:rPr>
        <w:t xml:space="preserve">тис. грн. (без ПДВ), </w:t>
      </w:r>
      <w:r w:rsidRPr="001D4658">
        <w:rPr>
          <w:b/>
          <w:szCs w:val="24"/>
        </w:rPr>
        <w:t>за рахунок прибутку</w:t>
      </w:r>
      <w:r w:rsidRPr="001D4658">
        <w:rPr>
          <w:szCs w:val="24"/>
        </w:rPr>
        <w:t>.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 xml:space="preserve">Вимоги статей 1 та 12-1 Закону України «Про бухгалтерський облік та фінансову звітність в Україні» передбачають повне переведення системи бухгалтерського обліку та складання фінансової звітності </w:t>
      </w:r>
      <w:r w:rsidR="001D4658" w:rsidRPr="001D4658">
        <w:rPr>
          <w:b/>
          <w:color w:val="000000"/>
          <w:sz w:val="28"/>
          <w:szCs w:val="28"/>
        </w:rPr>
        <w:t>ТОВ ФІРМА "ТЕХНОВА"</w:t>
      </w:r>
      <w:r w:rsidRPr="001D4658">
        <w:rPr>
          <w:szCs w:val="24"/>
        </w:rPr>
        <w:t xml:space="preserve"> за міжнародними стандартами фінансової звітності (надалі – МСФЗ).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Водночас існуючі у Товариства облікові системи не надають можливості забезпечити ведення обліку господарських операцій у відповідності до вимог МСФЗ, що відповідно може спричинити порушення ТЕЦ вимог Податкового кодексу України, Закону України «Про бухгалтерський облік та фінансову звітність в Україні» нормативно-правових актів НКРЕКП, та як наслідок накладання штрафних (фінансових) санкцій.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 xml:space="preserve">Враховуючи вказане виникла нагальна потреба у придбанні програмного продукту, який забезпечить автоматизацію фінансово-господарської діяльності ТЕЦ із врахуванням МСФЗ, податкового законодавства, а також забезпечить потреби ТЕЦ у автоматичному формуванні фінансової, податкової звітності та звітності до НКРКЕП. 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 xml:space="preserve">У зв’язку з впровадженням нової інформаційної системи виникає необхідність у поліпшенні ІТ-інфраструктури Товариства, адже програмний продукт потребує значних обчислювальних потужностей, додаткового навантаження на мережу, безпеку периметру локальної мережі та резервне копіювання даних. 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Встановлення додаткового програмного забезпечення на старе серверне обладнання, яке на сьогодні зношене та морально застаріле (востаннє підлягало заміні у період від 7 до 13 років назад), призведе до перевищення граничної норми навантаження та збою в його роботі.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Відповідно, виникає потреба для забезпечення максимального рівня безпеки даних.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Як наслідок, процес створення та впровадження вказаної автоматизованої системи потребує здійснення значних витрат на придбання необхідного обладнання та програмного продукту.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 xml:space="preserve">Орієнтовна вартість витрат на придбання програмного продукту та придбання необхідного обладнання для </w:t>
      </w:r>
      <w:r w:rsidR="001D4658" w:rsidRPr="001D4658">
        <w:rPr>
          <w:b/>
          <w:color w:val="000000"/>
          <w:sz w:val="28"/>
          <w:szCs w:val="28"/>
        </w:rPr>
        <w:t xml:space="preserve">ТОВ </w:t>
      </w:r>
      <w:r w:rsidR="001D4658" w:rsidRPr="001D4658">
        <w:rPr>
          <w:b/>
          <w:color w:val="000000"/>
          <w:sz w:val="28"/>
          <w:szCs w:val="28"/>
          <w:lang w:val="ru-RU"/>
        </w:rPr>
        <w:t>Ф</w:t>
      </w:r>
      <w:r w:rsidR="001D4658" w:rsidRPr="001D4658">
        <w:rPr>
          <w:b/>
          <w:color w:val="000000"/>
          <w:sz w:val="28"/>
          <w:szCs w:val="28"/>
        </w:rPr>
        <w:t>ІРМА "ТЕХНОВА"</w:t>
      </w:r>
      <w:r w:rsidRPr="001D4658">
        <w:rPr>
          <w:szCs w:val="24"/>
        </w:rPr>
        <w:t xml:space="preserve"> становить </w:t>
      </w:r>
      <w:r w:rsidR="001D4658" w:rsidRPr="001D4658">
        <w:rPr>
          <w:szCs w:val="24"/>
        </w:rPr>
        <w:t>2740</w:t>
      </w:r>
      <w:r w:rsidRPr="001D4658">
        <w:rPr>
          <w:szCs w:val="24"/>
        </w:rPr>
        <w:t xml:space="preserve">,0 тис. гривень </w:t>
      </w:r>
      <w:r w:rsidR="001D4658" w:rsidRPr="001D4658">
        <w:rPr>
          <w:szCs w:val="24"/>
        </w:rPr>
        <w:t>бе</w:t>
      </w:r>
      <w:r w:rsidRPr="001D4658">
        <w:rPr>
          <w:szCs w:val="24"/>
        </w:rPr>
        <w:t>з  ПДВ.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 xml:space="preserve">Впровадження автоматизованої системи матиме наступні позитивні наслідки для діяльності </w:t>
      </w:r>
      <w:r w:rsidR="001D4658" w:rsidRPr="001D4658">
        <w:rPr>
          <w:b/>
          <w:color w:val="000000"/>
          <w:sz w:val="28"/>
          <w:szCs w:val="28"/>
        </w:rPr>
        <w:t xml:space="preserve">ТОВ </w:t>
      </w:r>
      <w:r w:rsidR="001D4658" w:rsidRPr="001D4658">
        <w:rPr>
          <w:b/>
          <w:color w:val="000000"/>
          <w:sz w:val="28"/>
          <w:szCs w:val="28"/>
          <w:lang w:val="ru-RU"/>
        </w:rPr>
        <w:t>Ф</w:t>
      </w:r>
      <w:r w:rsidR="001D4658" w:rsidRPr="001D4658">
        <w:rPr>
          <w:b/>
          <w:color w:val="000000"/>
          <w:sz w:val="28"/>
          <w:szCs w:val="28"/>
        </w:rPr>
        <w:t>ІРМА "ТЕХНОВА"</w:t>
      </w:r>
      <w:r w:rsidRPr="001D4658">
        <w:rPr>
          <w:szCs w:val="24"/>
        </w:rPr>
        <w:t>: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- забезпечить повноцінне впровадження МСФЗ в діяльності ТЕЦ;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- надасть змогу отримати позитивний аудиторський висновок стосовно відповідності фінансової звітності за звітні періоди;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- знизить ризики накладення штрафів контролюючими органами;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- підвищить контроль за цільовим використанням коштів;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- забезпечить автоматичне формування необхідної для подачі в НКРЕКП звітності з питань виконання затверджених тарифів;</w:t>
      </w:r>
    </w:p>
    <w:p w:rsidR="00390FB2" w:rsidRPr="001D4658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- забезпечить цілісність облікових процесів;</w:t>
      </w:r>
    </w:p>
    <w:p w:rsidR="00390FB2" w:rsidRDefault="00390FB2" w:rsidP="00390FB2">
      <w:pPr>
        <w:ind w:firstLine="709"/>
        <w:jc w:val="both"/>
        <w:rPr>
          <w:szCs w:val="24"/>
        </w:rPr>
      </w:pPr>
      <w:r w:rsidRPr="001D4658">
        <w:rPr>
          <w:szCs w:val="24"/>
        </w:rPr>
        <w:t>- забезпечить роботу усіх структурних підрозділів задіяних в діяльності ТЕЦ в єдиному інформаційному просторі тощо.</w:t>
      </w:r>
    </w:p>
    <w:p w:rsidR="001E0BAD" w:rsidRDefault="001E0BAD" w:rsidP="00390FB2">
      <w:pPr>
        <w:ind w:firstLine="709"/>
        <w:jc w:val="both"/>
        <w:rPr>
          <w:szCs w:val="24"/>
        </w:rPr>
      </w:pPr>
    </w:p>
    <w:p w:rsidR="0042061B" w:rsidRDefault="0042061B" w:rsidP="00390FB2">
      <w:pPr>
        <w:ind w:firstLine="709"/>
        <w:jc w:val="both"/>
        <w:rPr>
          <w:szCs w:val="24"/>
        </w:rPr>
      </w:pPr>
    </w:p>
    <w:p w:rsidR="0042061B" w:rsidRDefault="0042061B" w:rsidP="008A428A">
      <w:pPr>
        <w:jc w:val="both"/>
        <w:rPr>
          <w:szCs w:val="24"/>
        </w:rPr>
      </w:pPr>
      <w:bookmarkStart w:id="0" w:name="_GoBack"/>
      <w:bookmarkEnd w:id="0"/>
    </w:p>
    <w:p w:rsidR="0042061B" w:rsidRDefault="0042061B" w:rsidP="008A428A">
      <w:pPr>
        <w:jc w:val="both"/>
        <w:rPr>
          <w:szCs w:val="24"/>
        </w:rPr>
      </w:pPr>
    </w:p>
    <w:sectPr w:rsidR="0042061B" w:rsidSect="005159D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BED"/>
    <w:multiLevelType w:val="hybridMultilevel"/>
    <w:tmpl w:val="7D20C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2400F"/>
    <w:multiLevelType w:val="hybridMultilevel"/>
    <w:tmpl w:val="C504A26C"/>
    <w:lvl w:ilvl="0" w:tplc="96A013B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12871EA"/>
    <w:multiLevelType w:val="hybridMultilevel"/>
    <w:tmpl w:val="D264DDE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A23F4E"/>
    <w:multiLevelType w:val="hybridMultilevel"/>
    <w:tmpl w:val="24D41B8A"/>
    <w:lvl w:ilvl="0" w:tplc="A61A9C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6002B9"/>
    <w:multiLevelType w:val="hybridMultilevel"/>
    <w:tmpl w:val="5D0AABC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6E5A75"/>
    <w:multiLevelType w:val="hybridMultilevel"/>
    <w:tmpl w:val="9E82898A"/>
    <w:lvl w:ilvl="0" w:tplc="67082AB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90C34D7"/>
    <w:multiLevelType w:val="hybridMultilevel"/>
    <w:tmpl w:val="F3E2C7B8"/>
    <w:lvl w:ilvl="0" w:tplc="543862A0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0C"/>
    <w:rsid w:val="00142313"/>
    <w:rsid w:val="00147DC8"/>
    <w:rsid w:val="001C6E49"/>
    <w:rsid w:val="001D4658"/>
    <w:rsid w:val="001E0BAD"/>
    <w:rsid w:val="002702DA"/>
    <w:rsid w:val="00282969"/>
    <w:rsid w:val="002855BE"/>
    <w:rsid w:val="002F5F42"/>
    <w:rsid w:val="003250BF"/>
    <w:rsid w:val="003259CE"/>
    <w:rsid w:val="003646DB"/>
    <w:rsid w:val="00390FB2"/>
    <w:rsid w:val="003C3E5B"/>
    <w:rsid w:val="003D1700"/>
    <w:rsid w:val="0040602C"/>
    <w:rsid w:val="004129C0"/>
    <w:rsid w:val="00416D46"/>
    <w:rsid w:val="0042061B"/>
    <w:rsid w:val="0044047A"/>
    <w:rsid w:val="00480CDF"/>
    <w:rsid w:val="00495FD6"/>
    <w:rsid w:val="005159D3"/>
    <w:rsid w:val="00516F8F"/>
    <w:rsid w:val="00535E00"/>
    <w:rsid w:val="00536C9B"/>
    <w:rsid w:val="00554279"/>
    <w:rsid w:val="006511B8"/>
    <w:rsid w:val="006B6CDD"/>
    <w:rsid w:val="006E3A64"/>
    <w:rsid w:val="006F685A"/>
    <w:rsid w:val="00774319"/>
    <w:rsid w:val="00796FBF"/>
    <w:rsid w:val="007A03A4"/>
    <w:rsid w:val="007E4F3B"/>
    <w:rsid w:val="008A428A"/>
    <w:rsid w:val="008C50B2"/>
    <w:rsid w:val="008C5C6B"/>
    <w:rsid w:val="00924496"/>
    <w:rsid w:val="00986AC9"/>
    <w:rsid w:val="00A74BEC"/>
    <w:rsid w:val="00AC27A1"/>
    <w:rsid w:val="00B07D66"/>
    <w:rsid w:val="00B15996"/>
    <w:rsid w:val="00BB473D"/>
    <w:rsid w:val="00BB6F69"/>
    <w:rsid w:val="00C053ED"/>
    <w:rsid w:val="00C75701"/>
    <w:rsid w:val="00C96C6E"/>
    <w:rsid w:val="00CA4762"/>
    <w:rsid w:val="00D0180C"/>
    <w:rsid w:val="00D705D9"/>
    <w:rsid w:val="00D83F2F"/>
    <w:rsid w:val="00D90A39"/>
    <w:rsid w:val="00D968BB"/>
    <w:rsid w:val="00DC1D75"/>
    <w:rsid w:val="00DE7394"/>
    <w:rsid w:val="00F443CD"/>
    <w:rsid w:val="00F450F0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40602C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74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74319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2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79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5">
    <w:name w:val="Table Grid"/>
    <w:basedOn w:val="a1"/>
    <w:uiPriority w:val="39"/>
    <w:rsid w:val="008C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5BE"/>
    <w:pPr>
      <w:ind w:left="720"/>
      <w:contextualSpacing/>
    </w:pPr>
  </w:style>
  <w:style w:type="character" w:styleId="a7">
    <w:name w:val="Hyperlink"/>
    <w:uiPriority w:val="99"/>
    <w:unhideWhenUsed/>
    <w:rsid w:val="005159D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159D3"/>
    <w:pPr>
      <w:spacing w:before="100" w:beforeAutospacing="1" w:after="100" w:afterAutospacing="1"/>
    </w:pPr>
    <w:rPr>
      <w:szCs w:val="24"/>
      <w:lang w:val="ru-RU"/>
    </w:rPr>
  </w:style>
  <w:style w:type="character" w:customStyle="1" w:styleId="20">
    <w:name w:val="Заголовок 2 Знак"/>
    <w:basedOn w:val="a0"/>
    <w:link w:val="2"/>
    <w:rsid w:val="0040602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1">
    <w:name w:val="Body Text Indent 2"/>
    <w:basedOn w:val="a"/>
    <w:link w:val="22"/>
    <w:rsid w:val="0040602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060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40602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602C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40602C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74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74319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2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79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5">
    <w:name w:val="Table Grid"/>
    <w:basedOn w:val="a1"/>
    <w:uiPriority w:val="39"/>
    <w:rsid w:val="008C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5BE"/>
    <w:pPr>
      <w:ind w:left="720"/>
      <w:contextualSpacing/>
    </w:pPr>
  </w:style>
  <w:style w:type="character" w:styleId="a7">
    <w:name w:val="Hyperlink"/>
    <w:uiPriority w:val="99"/>
    <w:unhideWhenUsed/>
    <w:rsid w:val="005159D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159D3"/>
    <w:pPr>
      <w:spacing w:before="100" w:beforeAutospacing="1" w:after="100" w:afterAutospacing="1"/>
    </w:pPr>
    <w:rPr>
      <w:szCs w:val="24"/>
      <w:lang w:val="ru-RU"/>
    </w:rPr>
  </w:style>
  <w:style w:type="character" w:customStyle="1" w:styleId="20">
    <w:name w:val="Заголовок 2 Знак"/>
    <w:basedOn w:val="a0"/>
    <w:link w:val="2"/>
    <w:rsid w:val="0040602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1">
    <w:name w:val="Body Text Indent 2"/>
    <w:basedOn w:val="a"/>
    <w:link w:val="22"/>
    <w:rsid w:val="0040602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060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40602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602C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VynohradovaYuV</cp:lastModifiedBy>
  <cp:revision>7</cp:revision>
  <cp:lastPrinted>2019-03-22T13:49:00Z</cp:lastPrinted>
  <dcterms:created xsi:type="dcterms:W3CDTF">2019-03-22T12:41:00Z</dcterms:created>
  <dcterms:modified xsi:type="dcterms:W3CDTF">2019-03-22T15:02:00Z</dcterms:modified>
</cp:coreProperties>
</file>