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49E81" w14:textId="77777777" w:rsidR="004F4C12" w:rsidRPr="00EC54B4" w:rsidRDefault="007C7D60" w:rsidP="004F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18918139" w14:textId="77777777" w:rsidR="004F4C12" w:rsidRPr="00EC54B4" w:rsidRDefault="004F4C12" w:rsidP="004F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b/>
          <w:sz w:val="24"/>
          <w:szCs w:val="24"/>
          <w:lang w:val="uk-UA"/>
        </w:rPr>
        <w:t>щодо необхідності зміни тарифів</w:t>
      </w:r>
    </w:p>
    <w:p w14:paraId="211730B0" w14:textId="77777777" w:rsidR="004F4C12" w:rsidRPr="00EC54B4" w:rsidRDefault="004F4C12" w:rsidP="004F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b/>
          <w:sz w:val="24"/>
          <w:szCs w:val="24"/>
          <w:lang w:val="uk-UA"/>
        </w:rPr>
        <w:t>по ТОВ ФІРМА "ТЕХНОВА"</w:t>
      </w:r>
      <w:r w:rsidR="006B18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54B4">
        <w:rPr>
          <w:rFonts w:ascii="Times New Roman" w:hAnsi="Times New Roman" w:cs="Times New Roman"/>
          <w:b/>
          <w:sz w:val="24"/>
          <w:szCs w:val="24"/>
          <w:lang w:val="uk-UA"/>
        </w:rPr>
        <w:t>на 2021 рік</w:t>
      </w:r>
    </w:p>
    <w:p w14:paraId="11B3A6A2" w14:textId="77777777" w:rsidR="004F4C12" w:rsidRPr="00EC54B4" w:rsidRDefault="004F4C12" w:rsidP="004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0C4E66" w14:textId="77777777" w:rsidR="0015658E" w:rsidRPr="00EC54B4" w:rsidRDefault="004F4C12" w:rsidP="0015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ТОВ ФІРМА "ТЕХНОВА" у відпов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ідності до Закону України «Про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ліцензування певних видів господарської дія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льності» та «Правил здійснення ліцензованих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видів діяльності» (затверд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жених НКРЕКП) є ліцензіатом з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виробництва електричної енергії, в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иробництва теплової енергії на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теплоелектроцентралях. Регулювання  постачання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енергії,  відповідно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до регуляторних актів НКРЕКП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та внесених законодавчих змін, з 07.07.2021 р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оку передано органу місцевого самовряд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>ування (ЧМР).</w:t>
      </w:r>
    </w:p>
    <w:p w14:paraId="572865B6" w14:textId="77777777" w:rsidR="0015658E" w:rsidRPr="00EC54B4" w:rsidRDefault="004F4C12" w:rsidP="0015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Починаючи  з 20 травня 2021 року, Кабінетом Міністрів України прийнято рішення щодо заверш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ення дії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Положення про покладення спеціальних обов’язків на суб’єктів ринку природного газу, яке визначало умови постачання природного газу та його оплату підприємствами сфери теплопостачання.</w:t>
      </w:r>
    </w:p>
    <w:p w14:paraId="43D2DBF9" w14:textId="77777777" w:rsidR="0015658E" w:rsidRPr="00EC54B4" w:rsidRDefault="004F4C12" w:rsidP="0015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Станом на сьогодні, підприємство повністю перейшло на ринкові умови придбання природного газу шляхом вільного вибору постачальника газу та укладення з ним договору,  відповідно до умов  та положень, передбачених Правилами постачання природного газу, затверджених  регуляторними актами НКРЕКП.</w:t>
      </w:r>
      <w:bookmarkStart w:id="0" w:name="_GoBack"/>
      <w:bookmarkEnd w:id="0"/>
    </w:p>
    <w:p w14:paraId="0B4DA5AB" w14:textId="77777777" w:rsidR="00EC54B4" w:rsidRPr="00EC54B4" w:rsidRDefault="004F4C12" w:rsidP="00EC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Однак, на ринку природного газу  спостерігається тенденція щодо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підвищення цін на природний газ та його транспортування.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При встановлені тарифів на виробництво теплової енергії на 2021 рік для </w:t>
      </w:r>
      <w:r w:rsidR="0015658E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ТОВ ФІРМА "ТЕХНОВА"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врахована ціна на природний газ, що визначалась  у відповідності до  чинної редакції Положення «Про покладення спеціальних обов’язків на суб’єктів ринку природного газу, а саме на рівня 6103,1 грн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>./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тис.м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sup>
        </m:sSup>
      </m:oMath>
      <w:r w:rsidR="00EC54B4" w:rsidRPr="00EC54B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без ПДВ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без урахування тарифів на транспортування та розподіл природного газу.</w:t>
      </w:r>
    </w:p>
    <w:p w14:paraId="66753436" w14:textId="77777777" w:rsidR="00954AF6" w:rsidRDefault="004F4C12" w:rsidP="00954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З метою  належної підготовки до осінньо-зимового періоду 2021/2022 року, відповідно до </w:t>
      </w:r>
      <w:r w:rsidRPr="00954AF6">
        <w:rPr>
          <w:rFonts w:ascii="Times New Roman" w:hAnsi="Times New Roman" w:cs="Times New Roman"/>
          <w:sz w:val="24"/>
          <w:szCs w:val="24"/>
          <w:lang w:val="uk-UA"/>
        </w:rPr>
        <w:t>розпорядження КМУ від 09.06.2021 року №586-р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, підприємство ініціює зміну/встановлення шлях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ом коригування,  відповідно до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4.11 «Методики формування, розраху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нку та встановлення тарифів на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електричну та (або) теплов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у  енергію, що виробляється на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теплоелектроцентралях, теплових електростанціях та </w:t>
      </w:r>
      <w:proofErr w:type="spellStart"/>
      <w:r w:rsidRPr="00EC54B4">
        <w:rPr>
          <w:rFonts w:ascii="Times New Roman" w:hAnsi="Times New Roman" w:cs="Times New Roman"/>
          <w:sz w:val="24"/>
          <w:szCs w:val="24"/>
          <w:lang w:val="uk-UA"/>
        </w:rPr>
        <w:t>когенераційних</w:t>
      </w:r>
      <w:proofErr w:type="spellEnd"/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 установках», затвердженої Постановою НК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РЕКП від 01.08.2017 року №991,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тарифів на виробництво теплової енергії на 2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021 рік за фактором підвищення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ціни на природний газ та т</w:t>
      </w:r>
      <w:r w:rsidR="00EC54B4"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арифів на його транспортування. </w:t>
      </w:r>
    </w:p>
    <w:p w14:paraId="774BC630" w14:textId="3C26E223" w:rsidR="006B1837" w:rsidRDefault="00EC54B4" w:rsidP="00954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B13">
        <w:rPr>
          <w:rFonts w:ascii="Times New Roman" w:hAnsi="Times New Roman" w:cs="Times New Roman"/>
          <w:sz w:val="24"/>
          <w:szCs w:val="24"/>
          <w:lang w:val="uk-UA"/>
        </w:rPr>
        <w:t>З врахуванням</w:t>
      </w:r>
      <w:r w:rsidR="004F4C12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3B13">
        <w:rPr>
          <w:rFonts w:ascii="Times New Roman" w:hAnsi="Times New Roman" w:cs="Times New Roman"/>
          <w:sz w:val="24"/>
          <w:szCs w:val="24"/>
          <w:lang w:val="uk-UA"/>
        </w:rPr>
        <w:t>нововведень</w:t>
      </w:r>
      <w:r w:rsidR="004F4C12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B13" w:rsidRPr="00453B13">
        <w:rPr>
          <w:rFonts w:ascii="Times New Roman" w:hAnsi="Times New Roman" w:cs="Times New Roman"/>
          <w:sz w:val="24"/>
          <w:szCs w:val="24"/>
          <w:lang w:val="uk-UA"/>
        </w:rPr>
        <w:t>вищенаведеного</w:t>
      </w:r>
      <w:r w:rsidR="004F4C12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 та виходячи із рекоменда</w:t>
      </w:r>
      <w:r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цій НКРЕКП </w:t>
      </w:r>
      <w:r w:rsidR="004F4C12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листа від 29.06.2021 року №7684/17.3.4/7-21  </w:t>
      </w:r>
      <w:r w:rsidR="006B1837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ТОВ ФІРМА "ТЕХНОВА" </w:t>
      </w:r>
      <w:r w:rsidR="004F4C12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розрахунки щ</w:t>
      </w:r>
      <w:r w:rsidR="006B1837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одо  зміни/встановлення шляхом </w:t>
      </w:r>
      <w:r w:rsidR="004F4C12" w:rsidRPr="00453B13">
        <w:rPr>
          <w:rFonts w:ascii="Times New Roman" w:hAnsi="Times New Roman" w:cs="Times New Roman"/>
          <w:sz w:val="24"/>
          <w:szCs w:val="24"/>
          <w:lang w:val="uk-UA"/>
        </w:rPr>
        <w:t>коригування тарифів на виробництв</w:t>
      </w:r>
      <w:r w:rsidR="006B1837" w:rsidRPr="00453B13">
        <w:rPr>
          <w:rFonts w:ascii="Times New Roman" w:hAnsi="Times New Roman" w:cs="Times New Roman"/>
          <w:sz w:val="24"/>
          <w:szCs w:val="24"/>
          <w:lang w:val="uk-UA"/>
        </w:rPr>
        <w:t>о теплової енергії на 2021 рік.</w:t>
      </w:r>
    </w:p>
    <w:p w14:paraId="30FF24F6" w14:textId="77777777" w:rsidR="004F4C12" w:rsidRDefault="004F4C12" w:rsidP="006B1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з чинними нормативними документами  динаміка тарифів на виробництво теплової енергії для </w:t>
      </w:r>
      <w:r w:rsidR="006B1837" w:rsidRPr="006B1837">
        <w:rPr>
          <w:rFonts w:ascii="Times New Roman" w:hAnsi="Times New Roman" w:cs="Times New Roman"/>
          <w:sz w:val="24"/>
          <w:szCs w:val="24"/>
          <w:lang w:val="uk-UA"/>
        </w:rPr>
        <w:t>ТОВ ФІРМА "ТЕХНОВА"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 на 2021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рік є наступною:</w:t>
      </w:r>
    </w:p>
    <w:p w14:paraId="4739BF38" w14:textId="77777777" w:rsidR="007C7D60" w:rsidRDefault="007C7D60" w:rsidP="006B1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2500"/>
        <w:gridCol w:w="1101"/>
        <w:gridCol w:w="1773"/>
        <w:gridCol w:w="1825"/>
        <w:gridCol w:w="1589"/>
      </w:tblGrid>
      <w:tr w:rsidR="00954AF6" w:rsidRPr="003B4DE8" w14:paraId="1234300B" w14:textId="77777777" w:rsidTr="00915F23">
        <w:trPr>
          <w:trHeight w:val="713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69969F" w14:textId="77777777" w:rsidR="00954AF6" w:rsidRPr="003B4DE8" w:rsidRDefault="00954AF6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</w:t>
            </w:r>
            <w:proofErr w:type="gram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488EAE" w14:textId="77777777" w:rsidR="00954AF6" w:rsidRPr="003B4DE8" w:rsidRDefault="00954AF6" w:rsidP="00954AF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6E1A" w14:textId="48378079" w:rsidR="00954AF6" w:rsidRPr="003B4DE8" w:rsidRDefault="00954AF6" w:rsidP="00915F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DEECED" w14:textId="738826B1" w:rsidR="00954AF6" w:rsidRPr="003B4DE8" w:rsidRDefault="00954AF6" w:rsidP="0091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ФІРМИ "ТЕХНОВА"</w:t>
            </w:r>
          </w:p>
        </w:tc>
      </w:tr>
      <w:tr w:rsidR="00954AF6" w:rsidRPr="003B4DE8" w14:paraId="799B5197" w14:textId="77777777" w:rsidTr="00915F23">
        <w:trPr>
          <w:trHeight w:val="945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D7B5" w14:textId="77777777" w:rsidR="00954AF6" w:rsidRPr="003B4DE8" w:rsidRDefault="00954AF6" w:rsidP="007C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5A02AF7" w14:textId="77777777" w:rsidR="00954AF6" w:rsidRPr="003B4DE8" w:rsidRDefault="00954AF6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17200F" w14:textId="39F48BB3" w:rsidR="00954AF6" w:rsidRPr="003B4DE8" w:rsidRDefault="00954AF6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тариф,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35A91A" w14:textId="77777777" w:rsidR="00954AF6" w:rsidRPr="003B4DE8" w:rsidRDefault="00954AF6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Розрахункові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A5397D" w14:textId="77777777" w:rsidR="00954AF6" w:rsidRPr="003B4DE8" w:rsidRDefault="00954AF6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3B4DE8" w:rsidRPr="003B4DE8" w14:paraId="6B4C4F29" w14:textId="77777777" w:rsidTr="00F0552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95FE3F" w14:textId="77777777" w:rsidR="003B4DE8" w:rsidRPr="003B4DE8" w:rsidRDefault="003B4DE8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64EEDA4" w14:textId="4D51F863" w:rsidR="003B4DE8" w:rsidRPr="003B4DE8" w:rsidRDefault="003B4DE8" w:rsidP="0091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47A268" w14:textId="1C9D36E0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795.45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E2E62B8" w14:textId="035FD486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952.09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48E1F1C" w14:textId="6807CE33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B4DE8" w:rsidRPr="003B4DE8" w14:paraId="44DDD498" w14:textId="77777777" w:rsidTr="00F0552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85B780" w14:textId="77777777" w:rsidR="003B4DE8" w:rsidRPr="003B4DE8" w:rsidRDefault="003B4DE8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1812C4B" w14:textId="144AABC9" w:rsidR="003B4DE8" w:rsidRPr="003B4DE8" w:rsidRDefault="003B4DE8" w:rsidP="0091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DDA103" w14:textId="2CFF843F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801.10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676BF10" w14:textId="1FD9276D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950.64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48CB3E3" w14:textId="322AF855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3B4DE8" w:rsidRPr="003B4DE8" w14:paraId="2B1E3E15" w14:textId="77777777" w:rsidTr="00F0552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31AFDA" w14:textId="77777777" w:rsidR="003B4DE8" w:rsidRPr="003B4DE8" w:rsidRDefault="003B4DE8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6BA5DCF" w14:textId="0FAD08CD" w:rsidR="003B4DE8" w:rsidRPr="003B4DE8" w:rsidRDefault="003B4DE8" w:rsidP="0091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33EF80" w14:textId="338D170F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794.86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177C8E8" w14:textId="61BDFAD8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953.27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B634A17" w14:textId="3B6B1281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B4DE8" w:rsidRPr="003B4DE8" w14:paraId="0585B0D5" w14:textId="77777777" w:rsidTr="00F0552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406A7E" w14:textId="77777777" w:rsidR="003B4DE8" w:rsidRPr="003B4DE8" w:rsidRDefault="003B4DE8" w:rsidP="007C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ігійні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0C665C8" w14:textId="7C375E96" w:rsidR="003B4DE8" w:rsidRPr="003B4DE8" w:rsidRDefault="003B4DE8" w:rsidP="0091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C424CD3" w14:textId="76ADB359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795.92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68A0774" w14:textId="5BA07EBD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967.90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084CCDF4" w14:textId="05836BBA" w:rsidR="003B4DE8" w:rsidRPr="003B4DE8" w:rsidRDefault="003B4DE8" w:rsidP="007C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DE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14:paraId="74DD8EC7" w14:textId="77777777" w:rsidR="006B1837" w:rsidRPr="003B4DE8" w:rsidRDefault="006B1837" w:rsidP="004F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BB595B" w14:textId="77777777" w:rsidR="006B1837" w:rsidRDefault="004F4C12" w:rsidP="006B1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Необхідність встановлення нових тарифів на  виробни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цтво  теплової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енергії на 2021  рік забезпечить надійність та безперебійність енергозабезпечення споживачів м. 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>Чернігова.</w:t>
      </w:r>
    </w:p>
    <w:p w14:paraId="185FFC03" w14:textId="0729486B" w:rsidR="006B1837" w:rsidRDefault="004F4C12" w:rsidP="006B1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Встановлення тарифів на в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иробництво теплової енергії на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теплоелектроцентралі в режимі ко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мбінованого виробництва носить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проміжний характер. Реалізація теплової е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нергії для кінцевого споживача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за цим тарифом не відбувається, а є 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однією із складових тарифу  на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теплову енергію та на послуги з постачання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й постачання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гарячо</w:t>
      </w:r>
      <w:r w:rsidR="00453B13">
        <w:rPr>
          <w:rFonts w:ascii="Times New Roman" w:hAnsi="Times New Roman" w:cs="Times New Roman"/>
          <w:sz w:val="24"/>
          <w:szCs w:val="24"/>
          <w:lang w:val="uk-UA"/>
        </w:rPr>
        <w:t>ї води у разі його перегляду.</w:t>
      </w:r>
    </w:p>
    <w:p w14:paraId="3553AD9F" w14:textId="00701CB7" w:rsidR="006B1837" w:rsidRPr="00954AF6" w:rsidRDefault="004F4C12" w:rsidP="006B1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 по суті питань, що пропонуються до слухання, від фізичних, юридичних осіб  та їхніх об‘єднань приймаються протягом 10-ти календарних днів з моменту публікації на адрес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у: </w:t>
      </w:r>
      <w:r w:rsidR="00954AF6" w:rsidRPr="00453B13">
        <w:rPr>
          <w:rFonts w:ascii="Times New Roman" w:hAnsi="Times New Roman" w:cs="Times New Roman"/>
          <w:sz w:val="24"/>
          <w:szCs w:val="24"/>
          <w:lang w:val="uk-UA"/>
        </w:rPr>
        <w:t xml:space="preserve">14014, м. </w:t>
      </w:r>
      <w:r w:rsidR="00954AF6" w:rsidRPr="00954AF6">
        <w:rPr>
          <w:rFonts w:ascii="Times New Roman" w:hAnsi="Times New Roman" w:cs="Times New Roman"/>
          <w:sz w:val="24"/>
          <w:szCs w:val="24"/>
          <w:lang w:val="uk-UA"/>
        </w:rPr>
        <w:t>Чернігів, вул. Ушинського, 23</w:t>
      </w:r>
      <w:r w:rsidR="006B1837" w:rsidRPr="00954AF6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954AF6">
        <w:rPr>
          <w:rFonts w:ascii="Times New Roman" w:hAnsi="Times New Roman" w:cs="Times New Roman"/>
          <w:sz w:val="24"/>
          <w:szCs w:val="24"/>
          <w:lang w:val="uk-UA"/>
        </w:rPr>
        <w:t>електронною пош</w:t>
      </w:r>
      <w:r w:rsidR="006B1837" w:rsidRPr="00954AF6">
        <w:rPr>
          <w:rFonts w:ascii="Times New Roman" w:hAnsi="Times New Roman" w:cs="Times New Roman"/>
          <w:sz w:val="24"/>
          <w:szCs w:val="24"/>
          <w:lang w:val="uk-UA"/>
        </w:rPr>
        <w:t xml:space="preserve">тою: </w:t>
      </w:r>
      <w:r w:rsidR="00954AF6" w:rsidRPr="00954AF6">
        <w:rPr>
          <w:rFonts w:ascii="Times New Roman" w:hAnsi="Times New Roman" w:cs="Times New Roman"/>
          <w:sz w:val="24"/>
          <w:szCs w:val="24"/>
          <w:lang w:val="uk-UA"/>
        </w:rPr>
        <w:t>cn.tec@tehnova.com.ua</w:t>
      </w:r>
    </w:p>
    <w:p w14:paraId="66387EE2" w14:textId="77777777" w:rsidR="00A53FD3" w:rsidRPr="00EC54B4" w:rsidRDefault="004F4C12" w:rsidP="006B1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4B4">
        <w:rPr>
          <w:rFonts w:ascii="Times New Roman" w:hAnsi="Times New Roman" w:cs="Times New Roman"/>
          <w:sz w:val="24"/>
          <w:szCs w:val="24"/>
          <w:lang w:val="uk-UA"/>
        </w:rPr>
        <w:t>Для реєстрації пропозицій (зауважень) пр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осимо зазначати прізвище, ім’я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 xml:space="preserve">та по батькові особи (для юридичних осіб </w:t>
      </w:r>
      <w:r w:rsidR="006B1837">
        <w:rPr>
          <w:rFonts w:ascii="Times New Roman" w:hAnsi="Times New Roman" w:cs="Times New Roman"/>
          <w:sz w:val="24"/>
          <w:szCs w:val="24"/>
          <w:lang w:val="uk-UA"/>
        </w:rPr>
        <w:t xml:space="preserve"> –  повне найменування), що їх </w:t>
      </w:r>
      <w:r w:rsidRPr="00EC54B4">
        <w:rPr>
          <w:rFonts w:ascii="Times New Roman" w:hAnsi="Times New Roman" w:cs="Times New Roman"/>
          <w:sz w:val="24"/>
          <w:szCs w:val="24"/>
          <w:lang w:val="uk-UA"/>
        </w:rPr>
        <w:t>подала, та її контактні дані для здійснення зворотного зв’язку.</w:t>
      </w:r>
    </w:p>
    <w:sectPr w:rsidR="00A53FD3" w:rsidRPr="00EC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E"/>
    <w:rsid w:val="0007781C"/>
    <w:rsid w:val="0015658E"/>
    <w:rsid w:val="003B4DE8"/>
    <w:rsid w:val="00453B13"/>
    <w:rsid w:val="004F4C12"/>
    <w:rsid w:val="006B1837"/>
    <w:rsid w:val="007C7D60"/>
    <w:rsid w:val="00915F23"/>
    <w:rsid w:val="00954AF6"/>
    <w:rsid w:val="00A53FD3"/>
    <w:rsid w:val="00BF40FE"/>
    <w:rsid w:val="00E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7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4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1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4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1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2893-581E-4830-9F16-722F99DA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DziubNO</dc:creator>
  <cp:keywords/>
  <dc:description/>
  <cp:lastModifiedBy>DziubNO</cp:lastModifiedBy>
  <cp:revision>5</cp:revision>
  <dcterms:created xsi:type="dcterms:W3CDTF">2021-07-25T13:55:00Z</dcterms:created>
  <dcterms:modified xsi:type="dcterms:W3CDTF">2021-07-26T13:24:00Z</dcterms:modified>
</cp:coreProperties>
</file>