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80" w:rsidRPr="00086D80" w:rsidRDefault="00086D80" w:rsidP="00086D8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086D80">
        <w:rPr>
          <w:rFonts w:ascii="Times New Roman" w:hAnsi="Times New Roman"/>
          <w:b/>
          <w:bCs/>
          <w:sz w:val="28"/>
          <w:szCs w:val="28"/>
        </w:rPr>
        <w:t>ОБГРУНТУВАННЯ</w:t>
      </w:r>
    </w:p>
    <w:p w:rsidR="00086D80" w:rsidRPr="00086D80" w:rsidRDefault="00086D80" w:rsidP="00086D80">
      <w:pPr>
        <w:shd w:val="clear" w:color="auto" w:fill="FFFFFF"/>
        <w:spacing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086D80">
        <w:rPr>
          <w:rFonts w:ascii="Times New Roman" w:hAnsi="Times New Roman"/>
          <w:b/>
          <w:bCs/>
          <w:sz w:val="28"/>
          <w:szCs w:val="28"/>
        </w:rPr>
        <w:t xml:space="preserve">щодо встановлення інвестиційної програми ТОВ </w:t>
      </w:r>
      <w:r>
        <w:rPr>
          <w:rFonts w:ascii="Times New Roman" w:hAnsi="Times New Roman"/>
          <w:b/>
          <w:bCs/>
          <w:sz w:val="28"/>
          <w:szCs w:val="28"/>
        </w:rPr>
        <w:t>ФІРМА "ТЕХНОВА"</w:t>
      </w:r>
      <w:r w:rsidR="003575D3">
        <w:rPr>
          <w:rFonts w:ascii="Times New Roman" w:hAnsi="Times New Roman"/>
          <w:b/>
          <w:bCs/>
          <w:sz w:val="28"/>
          <w:szCs w:val="28"/>
        </w:rPr>
        <w:t xml:space="preserve"> на 2022</w:t>
      </w:r>
      <w:r w:rsidRPr="00086D80">
        <w:rPr>
          <w:rFonts w:ascii="Times New Roman" w:hAnsi="Times New Roman"/>
          <w:b/>
          <w:bCs/>
          <w:sz w:val="28"/>
          <w:szCs w:val="28"/>
        </w:rPr>
        <w:t xml:space="preserve"> рік</w:t>
      </w:r>
    </w:p>
    <w:p w:rsidR="00086D80" w:rsidRPr="00086D80" w:rsidRDefault="00086D80" w:rsidP="00086D8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5D6" w:rsidRPr="00086D80" w:rsidRDefault="001975D6" w:rsidP="00086D8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>Інвестиційна програма ТОВ ФІРМА «ТЕХНОВА» на 2022 рік  розроблена у відповідності до вимог “Умов і правил здійснення підприємницької діяльності з виробництва електричної енергії”  (затверджених Постановою НКРЕ від 08 лютого 1996 р. №3 зі змінами і доповненнями), “Умов і правил (ліцензійних умов) провадження господарської діяльності з виробництва теплової енергії на теплоцентралях та установках з використанням нетрадиційних або поновлювальних джерел енергії” (затверджених Постановою НКРЕ від 26.04.06р №540) та виходячи з забе</w:t>
      </w:r>
      <w:bookmarkStart w:id="0" w:name="_GoBack"/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bookmarkEnd w:id="0"/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 xml:space="preserve">печення надійної роботи обладнання й виконання вимог ДНАОП 0.00-1.08-94 “Правил будови і безпечної експлуатації парових і водогрійних котлів, ДНАОП 0.00-1.11-98  “Правил будови і безпечної експлуатації трубопроводів пари, гарячої води”, ДНАОП 0.00-1.07-94 “Правил будови і безпечної експлуатації посудин, що працюють під тиском”, ДНАОП 0.00-1.20-98 “Правила безпеки систем газопостачання України”, інших нормативних документів, а також “Постанови НКРЕКП від 15.10.2015 р. №2585 “Про затвердження Порядку формування інвестиційних програм ліцензіатів з виробництва електричної та теплової енергії на теплоелектроцентралях та </w:t>
      </w:r>
      <w:proofErr w:type="spellStart"/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>когенераційних</w:t>
      </w:r>
      <w:proofErr w:type="spellEnd"/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установках.</w:t>
      </w:r>
    </w:p>
    <w:p w:rsidR="001975D6" w:rsidRPr="00086D80" w:rsidRDefault="001975D6" w:rsidP="00086D80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Розмір інвестиційної програми </w:t>
      </w:r>
      <w:r w:rsidRPr="00086D80">
        <w:rPr>
          <w:rFonts w:ascii="Times New Roman" w:hAnsi="Times New Roman"/>
          <w:b/>
          <w:sz w:val="28"/>
          <w:szCs w:val="28"/>
        </w:rPr>
        <w:t xml:space="preserve">ТОВ ФІРМА «ТЕХНОВА» </w:t>
      </w:r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DA6132" w:rsidRPr="00086D80">
        <w:rPr>
          <w:rFonts w:ascii="Times New Roman" w:eastAsia="Times New Roman" w:hAnsi="Times New Roman"/>
          <w:sz w:val="28"/>
          <w:szCs w:val="28"/>
          <w:lang w:val="ru-RU" w:eastAsia="ru-RU"/>
        </w:rPr>
        <w:t>22</w:t>
      </w:r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 xml:space="preserve"> рік становить </w:t>
      </w:r>
      <w:r w:rsidR="00E656B3" w:rsidRPr="00086D80">
        <w:rPr>
          <w:rFonts w:ascii="Times New Roman" w:eastAsia="Times New Roman" w:hAnsi="Times New Roman"/>
          <w:sz w:val="28"/>
          <w:szCs w:val="28"/>
          <w:lang w:eastAsia="ru-RU"/>
        </w:rPr>
        <w:t>22 372,65</w:t>
      </w:r>
      <w:r w:rsidR="00FA6DD9" w:rsidRPr="00086D8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86D80">
        <w:rPr>
          <w:rFonts w:ascii="Times New Roman" w:eastAsia="Times New Roman" w:hAnsi="Times New Roman"/>
          <w:sz w:val="28"/>
          <w:szCs w:val="28"/>
          <w:lang w:eastAsia="ru-RU"/>
        </w:rPr>
        <w:t xml:space="preserve">тис.грн. (без ПДВ).  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786"/>
        <w:gridCol w:w="4680"/>
      </w:tblGrid>
      <w:tr w:rsidR="00483802" w:rsidTr="00483802">
        <w:trPr>
          <w:trHeight w:val="53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02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Найменування робіт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802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Коротке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обгрунтування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заходу</w:t>
            </w:r>
          </w:p>
        </w:tc>
      </w:tr>
      <w:tr w:rsidR="00483802" w:rsidTr="00483802">
        <w:trPr>
          <w:trHeight w:val="16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Впровадження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проекту АВР щит 6Н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A22215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автоматичного</w:t>
            </w:r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включення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пристроїв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резервного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обладнання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на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заміну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відключенного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обладнання</w:t>
            </w:r>
            <w:proofErr w:type="spellEnd"/>
          </w:p>
        </w:tc>
      </w:tr>
      <w:tr w:rsidR="00483802" w:rsidTr="00483802">
        <w:trPr>
          <w:trHeight w:val="17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Впровадження проекту на систему контролю ізоляції системи збудження Г-1, Г-2, Г-3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A22215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Для безпечної та надійної експлуатації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обладання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та виконання вимог ПУЕ-2017</w:t>
            </w:r>
          </w:p>
        </w:tc>
      </w:tr>
      <w:tr w:rsidR="00483802" w:rsidTr="00483802">
        <w:trPr>
          <w:trHeight w:val="21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Впровадження проекту комутаторів зв`язку ГЩК, ЦТЩ-1,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ЦТЩ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-2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A22215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Для надійного та безперебійного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опертивного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звязку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щитів керування</w:t>
            </w:r>
          </w:p>
        </w:tc>
      </w:tr>
      <w:tr w:rsidR="00483802" w:rsidTr="00483802">
        <w:trPr>
          <w:trHeight w:val="11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Впровадженя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проекту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розширення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каналів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регистратора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аварійних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подій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"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Регі</w:t>
            </w:r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</w:t>
            </w:r>
            <w:proofErr w:type="spellEnd"/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"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Для правильного аналізу і розслідування аварійних відключень ліній, що відходять від шин станції, а також - для доведення до правильної роботи релейного захисту та автоматики КЕП "Чернігівська ТЕЦ" при </w:t>
            </w: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пошкодженнях і виході з ладу обладнання споживачів</w:t>
            </w:r>
          </w:p>
        </w:tc>
      </w:tr>
      <w:tr w:rsidR="00483802" w:rsidTr="00483802">
        <w:trPr>
          <w:trHeight w:val="21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Технічне переоснащення основних фондів з метою оптимізації виробничих процесів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Для забезпечення безаварійної роботи, зменшення аварійних зупинок котлоагрегатів та допоміжного енергетичного обладнання</w:t>
            </w:r>
          </w:p>
        </w:tc>
      </w:tr>
      <w:tr w:rsidR="00483802" w:rsidTr="00483802">
        <w:trPr>
          <w:trHeight w:val="51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Будівництво першої черги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золонакопичувача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№3 згідно розробленого проекту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У</w:t>
            </w:r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разі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припинення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перевезення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золи на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золовідвал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№ 3,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станцію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необхідно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перевести на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спалювання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газу</w:t>
            </w:r>
          </w:p>
        </w:tc>
      </w:tr>
      <w:tr w:rsidR="00483802" w:rsidTr="00483802">
        <w:trPr>
          <w:trHeight w:val="13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Розробка проекту нанесення вогнезахисних розчинів на перекриття металевих ферм та металевих колон машинного залу та котельного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відділеннь</w:t>
            </w:r>
            <w:proofErr w:type="spellEnd"/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A22215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законодавства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техногенної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пожежної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безпеки</w:t>
            </w:r>
            <w:proofErr w:type="spellEnd"/>
          </w:p>
        </w:tc>
      </w:tr>
      <w:tr w:rsidR="00483802" w:rsidTr="00483802">
        <w:trPr>
          <w:trHeight w:val="18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Розробка проекту встановлення автоматичних установок пожежогасіння оливних баків турбін з автоматичним, дистанційним та ручним керуванням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A22215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законодавства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техногенної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пожежної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безпеки</w:t>
            </w:r>
            <w:proofErr w:type="spellEnd"/>
          </w:p>
        </w:tc>
      </w:tr>
      <w:tr w:rsidR="00483802" w:rsidTr="00483802">
        <w:trPr>
          <w:trHeight w:val="10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Розробка проекту встановлення автоматичних систем охолодження ферм та перекриттів машинного залу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A22215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законодавства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техногенної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пожежної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безпеки</w:t>
            </w:r>
            <w:proofErr w:type="spellEnd"/>
          </w:p>
        </w:tc>
      </w:tr>
      <w:tr w:rsidR="00483802" w:rsidTr="00483802">
        <w:trPr>
          <w:trHeight w:val="19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Розробка проектів, креслень, виготовлення і заміна скребкових шлакових транспортерів котлів ст. №1, 2 на шнекові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BA5191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надійної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експлуатаціх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систем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шлаковидалення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котлоагрегатів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ст</w:t>
            </w:r>
            <w:proofErr w:type="spellEnd"/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№1,2</w:t>
            </w:r>
          </w:p>
        </w:tc>
      </w:tr>
      <w:tr w:rsidR="00483802" w:rsidTr="00483802">
        <w:trPr>
          <w:trHeight w:val="15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Розробка проекту виготовлення та заміни шлакових дробарок ШД-9 ( на котлоагрегатах К-1,2)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надійної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експлуатації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системи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шлаковидалення</w:t>
            </w:r>
            <w:proofErr w:type="spellEnd"/>
          </w:p>
        </w:tc>
      </w:tr>
      <w:tr w:rsidR="00483802" w:rsidTr="00483802">
        <w:trPr>
          <w:trHeight w:val="19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Розробка проекту виготовлення та заміни циркуляційних водоводів 1-ї черги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BA5191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безперебійного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постачання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води на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конденсатори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турбін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№1,2</w:t>
            </w:r>
          </w:p>
        </w:tc>
      </w:tr>
      <w:tr w:rsidR="00483802" w:rsidTr="00483802">
        <w:trPr>
          <w:trHeight w:val="12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Розробка проекту системи протипожежного захисту машинного залу, турбогенераторів та побутових приміщень КТЦ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9A50EB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законодавства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у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техногенної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пожежної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безпеки</w:t>
            </w:r>
            <w:proofErr w:type="spellEnd"/>
          </w:p>
        </w:tc>
      </w:tr>
      <w:tr w:rsidR="00483802" w:rsidTr="00483802">
        <w:trPr>
          <w:trHeight w:val="15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Впровадження проекту Кабельні канали станції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КЕП«Чернігівська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ТЕЦ» ТОВ ФІРМИ«ТЕХНОВА» (заміна ППС-3)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9A50EB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Правил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пожежної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безпеки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України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п.6.1.3</w:t>
            </w:r>
          </w:p>
        </w:tc>
      </w:tr>
      <w:tr w:rsidR="00483802" w:rsidTr="00483802">
        <w:trPr>
          <w:trHeight w:val="12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Виготовлення та заміна колектора зливу охолоджувальної води з млинів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9A50EB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безпечної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безаварійної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надійної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lastRenderedPageBreak/>
              <w:t>пилосистем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котлоагрегатів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ст. №1-4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відповідно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до ГКД 34.20.661-2003</w:t>
            </w:r>
          </w:p>
        </w:tc>
      </w:tr>
      <w:tr w:rsidR="00483802" w:rsidTr="00483802">
        <w:trPr>
          <w:trHeight w:val="10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Технічне переоснащення основних фондів з метою оптимізації виробничих процесів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Нова техніка необхідна для забезпечення навантаження та перевезення золи відповідно до екологічних норм</w:t>
            </w:r>
          </w:p>
        </w:tc>
      </w:tr>
      <w:tr w:rsidR="00483802" w:rsidTr="00483802">
        <w:trPr>
          <w:trHeight w:val="180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Впровадження проекту реконструкції циркуляційної системи водопостачання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F96BA1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міста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Чернігова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тепловою</w:t>
            </w:r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енергією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опалювальний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період</w:t>
            </w:r>
            <w:proofErr w:type="spellEnd"/>
          </w:p>
        </w:tc>
      </w:tr>
      <w:tr w:rsidR="00483802" w:rsidTr="00483802">
        <w:trPr>
          <w:trHeight w:val="16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Розробити проект на реконструкцію колії №10(з укладанням стрілочного переводу).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91626F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договору №125 п.9 про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вмісткість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</w:t>
            </w:r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ідїздної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коліїї</w:t>
            </w:r>
            <w:proofErr w:type="spellEnd"/>
          </w:p>
        </w:tc>
      </w:tr>
      <w:tr w:rsidR="00483802" w:rsidTr="00483802">
        <w:trPr>
          <w:trHeight w:val="16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Розробити проект на модернізацію залізничного переїзду згідно вимог «Інструкції улаштування та експлуатації залізничних переїздів»  по вул. Загородній.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91626F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забезпечення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безпеки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маневрових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робіт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"Правил </w:t>
            </w:r>
            <w:proofErr w:type="spellStart"/>
            <w:proofErr w:type="gram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техн</w:t>
            </w:r>
            <w:proofErr w:type="gram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ічної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експлуатації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залізничного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переїзду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вул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.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Загородня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"</w:t>
            </w:r>
          </w:p>
        </w:tc>
      </w:tr>
      <w:tr w:rsidR="00483802" w:rsidTr="00483802">
        <w:trPr>
          <w:trHeight w:val="165"/>
        </w:trPr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483802" w:rsidP="00483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Розробити проект на будівництво боксу для третього тепловозу ТГМ-4. №2038,придбаного в 2019 році.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802" w:rsidRPr="0091626F" w:rsidRDefault="0091626F" w:rsidP="00457F6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</w:pPr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Для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виконання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вимог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інструкції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по </w:t>
            </w:r>
            <w:proofErr w:type="spellStart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>експлуатації</w:t>
            </w:r>
            <w:proofErr w:type="spellEnd"/>
            <w:r w:rsidRPr="0091626F">
              <w:rPr>
                <w:rFonts w:ascii="Times New Roman" w:eastAsia="Times New Roman" w:hAnsi="Times New Roman"/>
                <w:bCs/>
                <w:sz w:val="28"/>
                <w:szCs w:val="28"/>
                <w:lang w:val="ru-RU" w:eastAsia="uk-UA"/>
              </w:rPr>
              <w:t xml:space="preserve"> тепловозу ТГМ-4</w:t>
            </w:r>
          </w:p>
        </w:tc>
      </w:tr>
    </w:tbl>
    <w:p w:rsidR="002F6627" w:rsidRPr="001975D6" w:rsidRDefault="002F6627">
      <w:pPr>
        <w:rPr>
          <w:lang w:val="ru-RU"/>
        </w:rPr>
      </w:pPr>
    </w:p>
    <w:sectPr w:rsidR="002F6627" w:rsidRPr="0019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D6"/>
    <w:rsid w:val="00024C00"/>
    <w:rsid w:val="00086D80"/>
    <w:rsid w:val="001975D6"/>
    <w:rsid w:val="002F6627"/>
    <w:rsid w:val="003575D3"/>
    <w:rsid w:val="00457F6F"/>
    <w:rsid w:val="00483802"/>
    <w:rsid w:val="0091626F"/>
    <w:rsid w:val="009A50EB"/>
    <w:rsid w:val="00A22215"/>
    <w:rsid w:val="00BA5191"/>
    <w:rsid w:val="00DA6132"/>
    <w:rsid w:val="00E656B3"/>
    <w:rsid w:val="00F11E5E"/>
    <w:rsid w:val="00F96BA1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SynusykDO</dc:creator>
  <cp:lastModifiedBy>DziubNO</cp:lastModifiedBy>
  <cp:revision>10</cp:revision>
  <dcterms:created xsi:type="dcterms:W3CDTF">2021-09-09T13:19:00Z</dcterms:created>
  <dcterms:modified xsi:type="dcterms:W3CDTF">2021-09-09T15:34:00Z</dcterms:modified>
</cp:coreProperties>
</file>